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 w:before="24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D2 — Tier-1 Dismissal Pattern Analysis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Sankofa Digital · Incident Committee Package · Analyst: Rasaq Ayomide</w:t>
      </w:r>
    </w:p>
    <w:p>
      <w:pPr>
        <w:spacing w:after="160" w:before="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Evidence base: tier-1-ticket-history.csv | auth-log-q2.txt | sankofa-roster.csv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2E4F8C"/>
          <w:sz w:val="24"/>
          <w:szCs w:val="24"/>
        </w:rPr>
        <w:t xml:space="preserve">1. The Pattern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Between 1 June and 8 June 2024, nine SIEM-generated tickets related to the same attack chain were processed by Sankofa's SOC. Eight of those nine tickets were opened by the automated SIEM system (siem-autocreate) or by a peer analyst. All eight were closed by a single analyst — o.adegoke — the same individual whose account was the subject of the primary intrusion alert. This created a direct conflict of interest that the existing ticket workflow had no mechanism to detect or prevent.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The pattern is not one of negligence alone. It is structural: a SOC running with insufficient peer-review controls allowed one analyst to open, investigate, and close tickets about their own account activity, including a CRITICAL-severity alert for outbound data transfer. The result was that a coherent attack chain — initial access, reconnaissance, data staging, exfiltration, and repeat access — was broken into nine separate tickets, each dismissed in isolation, none correlated into a single incident.</w:t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2E4F8C"/>
          <w:sz w:val="24"/>
          <w:szCs w:val="24"/>
        </w:rPr>
        <w:t xml:space="preserve">2. Tickets Forming the Pattern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The following tickets constitute the dismissal chain. Each is cited by ticket ID, with verbatim disposition and notes columns from tier-1-ticket-history.csv:</w:t>
      </w:r>
    </w:p>
    <w:p>
      <w:pPr>
        <w:spacing w:after="80" w:before="12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SD-40812  (MEDIUM) — The anchor ticket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Opened: 2024-06-04T07:55Z  |  Closed: 2024-06-04T08:14Z  (19 minutes)  |  Closer: o.adegoke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Verbatim from tier-1-ticket-history.csv: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disposition: "probably nothing"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notes: "user on leave; possibly VPN"</w:t>
      </w:r>
    </w:p>
    <w:p>
      <w:pPr>
        <w:spacing w:after="80" w:before="8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SD-40819  (MEDIUM) — Cron RELOAD outside change window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Opened: 2024-06-04T02:14Z  |  Closed: 2024-06-04T02:16Z  (2 minutes)  |  Closer: o.adegoke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disposition: "resolved-no-action"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notes: "closed as IT activity (IT confirmed no work)"</w:t>
      </w:r>
    </w:p>
    <w:p>
      <w:pPr>
        <w:spacing w:after="80" w:before="8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SD-40824  (HIGH) — Tarball of customers.csv + transactions.csv in /tmp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Opened: 2024-06-04T02:31Z  |  Closed: 2024-06-04T07:22Z  |  Closer: o.adegoke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disposition: "resolved-no-action"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notes: "o.adegoke explained as personal backup test"</w:t>
      </w:r>
    </w:p>
    <w:p>
      <w:pPr>
        <w:spacing w:after="80" w:before="8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SD-40826  (CRITICAL) — SCP outbound to 185.220.101.9:/dropbox/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Opened: 2024-06-04T03:01Z  |  Closed: 2024-06-04T07:22Z  |  Closer: o.adegoke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disposition: "resolved-by-reference"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notes: "bundled into SD-40824 disposition"</w:t>
      </w:r>
    </w:p>
    <w:p>
      <w:pPr>
        <w:spacing w:after="80" w:before="8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SD-40835  (MEDIUM) — Repeat of SD-40812, same IP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Opened: 2024-06-05T03:14Z  |  Closed: 2024-06-05T08:02Z  |  Closer: o.adegoke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disposition: "resolved-by-reference"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notes: "closed under the original disposition"</w:t>
      </w:r>
    </w:p>
    <w:p>
      <w:pPr>
        <w:spacing w:after="80" w:before="80"/>
      </w:pP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Additional context tickets — not directly dismissed by o.adegoke but forming the wider pattern: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SD-40805  (LOW)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disposition: "resolved-no-action"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notes: "same source as SD-40798. closed by reference"</w:t>
      </w:r>
    </w:p>
    <w:p>
      <w:pPr>
        <w:spacing w:after="40" w:before="40"/>
      </w:pPr>
    </w:p>
    <w:p>
      <w:pPr>
        <w:spacing w:after="40" w:before="12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SD-40811  (LOW)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disposition: "resolved-no-action"</w:t>
      </w:r>
    </w:p>
    <w:p>
      <w:pPr>
        <w:spacing w:after="80" w:before="80"/>
        <w:ind w:left="720"/>
      </w:pPr>
      <w:r>
        <w:rPr>
          <w:rFonts w:ascii="Courier New" w:cs="Courier New" w:eastAsia="Courier New" w:hAnsi="Courier New"/>
          <w:color w:val="1A237E"/>
          <w:sz w:val="18"/>
          <w:szCs w:val="18"/>
        </w:rPr>
        <w:t xml:space="preserve">notes: "no follow-up"</w:t>
      </w:r>
    </w:p>
    <w:p>
      <w:r>
        <w:br w:type="page"/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2E4F8C"/>
          <w:sz w:val="24"/>
          <w:szCs w:val="24"/>
        </w:rPr>
        <w:t xml:space="preserve">3. Per-Ticket Walkthrough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The following analysis addresses each primary ticket in the dismissal chain: what the SIEM raised, what the dismissal said, what was missed, and what the missed signal cost Sankofa.</w:t>
      </w:r>
    </w:p>
    <w:p>
      <w:pPr>
        <w:spacing w:after="12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080"/>
        <w:gridCol w:w="4080"/>
      </w:tblGrid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SD-40812  |  Severity: MEDIUM  |  Opener: siem-autocreate  |  Closer: o.adegoke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Opened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2024-06-04 07:55 UTC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Closed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2024-06-04 08:14 UTC (19 minutes)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SIEM alert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Accepted publickey for o.adegoke from non-corporate IP 185.220.101.9 — the primary intrusion alert.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Disposition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"probably nothing"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Notes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"user on leave; possibly VPN"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Missed signal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The analyst closed a ticket about their own account without peer review. The 'possibly VPN' justification was not verified — no VPN log check, no confirmation from IT. The auth log (auth-log-q2.txt:13) shows the session originated at 02:07 UTC, five hours before the ticket was created at 07:55 — the same session that included three sudo recon commands (lines 15–17). None of this was examined before closure.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Cost to Sankofa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The anchor ticket was dismissed. All subsequent related alerts were closed by reference to this one. The entire attack chain flowed through this single unreviewed ticket.</w:t>
            </w:r>
          </w:p>
        </w:tc>
      </w:tr>
    </w:tbl>
    <w:p>
      <w:pPr>
        <w:spacing w:after="8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080"/>
        <w:gridCol w:w="4080"/>
      </w:tblGrid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SD-40819  |  Severity: MEDIUM  |  Opener: siem-autocreate  |  Closer: o.adegoke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Opened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2024-06-04 02:14 UTC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Closed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2024-06-04 02:16 UTC (2 minutes)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SIEM alert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cron RELOAD outside change window on host-87 — occurring 7 minutes after the attacker's authenticated session began.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Disposition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"resolved-no-action"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Notes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"closed as IT activity (IT confirmed no work)"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Missed signal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The notes record that IT confirmed no maintenance — a direct contradiction of the disposition 'IT activity'. This self-contradiction was not flagged. The cron RELOAD at 02:14 falls squarely within the attacker's active session (02:07–02:18 UTC per auth-log-q2.txt:13), making it a candidate persistence mechanism. MITRE ATT&amp;CK T1053 (Scheduled Task) was not considered.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Cost to Sankofa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A potential attacker persistence mechanism was dismissed in two minutes. Host-87 remained unmonitored for four additional days until Tunde Afolabi quarantined it on 8 June (SD-40866).</w:t>
            </w:r>
          </w:p>
        </w:tc>
      </w:tr>
    </w:tbl>
    <w:p>
      <w:pPr>
        <w:spacing w:after="8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080"/>
        <w:gridCol w:w="4080"/>
      </w:tblGrid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SD-40824  |  Severity: HIGH  |  Opener: siem-autocreate  |  Closer: o.adegoke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Opened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2024-06-04 02:31 UTC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Closed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2024-06-04 07:22 UTC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SIEM alert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Large tarball created in /tmp from customers.csv and transactions.csv — sensitive financial and customer data staged for exfiltration.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Disposition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"resolved-no-action"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Notes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"o.adegoke explained as personal backup test"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Missed signal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Production customer records are not personal backup material. The explanation was accepted without verification from a manager or data steward. Under the Nigeria Data Protection Act 2023 (NDPA s.24), staging identifiable customer financial data in /tmp without a documented lawful basis is itself a potential data protection violation. No DPO (Jamal Bashir) notification was triggered.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Cost to Sankofa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The data staging event — the penultimate step before exfiltration — was closed with an unverified self-explanation from the account holder. SD-40826 (the exfiltration event) was then bundled under this disposition.</w:t>
            </w:r>
          </w:p>
        </w:tc>
      </w:tr>
    </w:tbl>
    <w:p>
      <w:pPr>
        <w:spacing w:after="8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080"/>
        <w:gridCol w:w="4080"/>
      </w:tblGrid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SD-40826  |  Severity: CRITICAL  |  Opener: siem-autocreate  |  Closer: o.adegoke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Opened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2024-06-04 03:01 UTC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Closed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2024-06-04 07:22 UTC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SIEM alert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SCP outbound transfer to 185.220.101.9:/dropbox/ — the same external IP that authenticated into gateway-01 at 02:07 UTC.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Disposition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"resolved-by-reference"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Notes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"bundled into SD-40824 disposition"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Missed signal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 CRITICAL-severity alert for outbound data transfer to an unrecognised external IP was never given an independent investigation. 'Resolved-by-reference' to a HIGH ticket that was itself resolved by an unverified self-explanation is a cascade dismissal. The IP 185.220.101.9 was already flagged in SD-40812 as 'non-corporate'. No threat intelligence lookup was performed, and no outbound traffic review was conducted.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Cost to Sankofa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This is the exfiltration event. Customer and transaction data left the building. Resolving this ticket by reference — without confirming what was transferred, to where, or why — meant Sankofa had no awareness that a breach had occurred. The Incident Committee's 72-hour breach notification window under NDPA may have already begun at this point.</w:t>
            </w:r>
          </w:p>
        </w:tc>
      </w:tr>
    </w:tbl>
    <w:p>
      <w:pPr>
        <w:spacing w:after="80" w:befor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080"/>
        <w:gridCol w:w="4080"/>
      </w:tblGrid>
      <w:tr>
        <w:tc>
          <w:tcPr>
            <w:tcW w:type="dxa" w:w="93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SD-40835  |  Severity: MEDIUM  |  Opener: siem-autocreate  |  Closer: o.adegoke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Opened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2024-06-05 03:14 UTC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Closed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2024-06-05 08:02 UTC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SIEM alert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Repeat of SD-40812 pattern — same external IP (185.220.101.9), same account, account holder still on annual leave.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Disposition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"resolved-by-reference"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Notes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"closed under the original disposition"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Missed signal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The repeat login from the same IP the following day is direct evidence of persistent attacker access — not a one-off anomaly. Closing it by reference to a ticket already dispositioned as 'probably nothing' compounded the error. A second event from the same source should have triggered escalation under any reasonable SIEM triage protocol.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Cost to Sankofa</w:t>
            </w:r>
          </w:p>
        </w:tc>
        <w:tc>
          <w:tcPr>
            <w:tcW w:type="dxa" w:w="816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7"/>
                <w:szCs w:val="17"/>
              </w:rPr>
              <w:t xml:space="preserve">The attacker's second session was not detected as a new event. The sudo less /var/log/auth.log command during this session (auth-log-q2.txt:29, SD-40837) went uninvestigated, allowing the attacker to confirm their prior access had not triggered a response.</w:t>
            </w:r>
          </w:p>
        </w:tc>
      </w:tr>
    </w:tbl>
    <w:p>
      <w:r>
        <w:br w:type="page"/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2E4F8C"/>
          <w:sz w:val="24"/>
          <w:szCs w:val="24"/>
        </w:rPr>
        <w:t xml:space="preserve">4. Root Cause Analysis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The per-ticket walkthrough above is a symptom. The cause is structural.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4.1 Single-Analyst Ticket Closure — The Column Evidence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Reviewing the closer column of tier-1-ticket-history.csv across all sixteen Q2 tickets reveals the following distribution:</w:t>
      </w:r>
    </w:p>
    <w:p>
      <w:pPr>
        <w:spacing w:after="4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37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Analyst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Tickets Closed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8"/>
                <w:szCs w:val="18"/>
              </w:rPr>
              <w:t xml:space="preserve">o.adegoke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8B0000"/>
                <w:sz w:val="18"/>
                <w:szCs w:val="18"/>
              </w:rPr>
              <w:t xml:space="preserve">11 of 16 (69%)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C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B0000"/>
                <w:sz w:val="18"/>
                <w:szCs w:val="18"/>
              </w:rPr>
              <w:t xml:space="preserve">Closed 5 tickets about his own account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c.eze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 of 16 (13%)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SD-40688, SD-40855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tunde.afolabi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of 16 (6%)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SD-40866 — the escalation that broke the pattern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amaka.eze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of 16 (6%)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SD-40912 — re-opening the case</w:t>
            </w:r>
          </w:p>
        </w:tc>
      </w:tr>
    </w:tbl>
    <w:p>
      <w:pPr>
        <w:spacing w:after="80" w:before="160"/>
      </w:pP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Sankofa's SOC bench has four members. In practice, during the week of 3–8 June, one analyst (o.adegoke) processed 69% of all SIEM-generated tickets — including every ticket that touched his own account. No ticket in the primary attack chain received a second-analyst review before closure. NIST SP 800-53 AC-5 (Separation of Duties) was not operationalised in the SOC's ticket workflow.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4.2 The Sudo Exception — A Control Bypassed Without the Right Approver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SD-40688 (2024-05-22) granted o.adegoke a temporary 14-day sudo exception for log triage on host-87. The approval was made by c.eze while tunde.afolabi was on PTO. The exception was used by the attacker on both intrusion sessions (auth-log-q2.txt:15–17, 29) to read sensitive log and configuration files. The control existed but was granted without the designated approver and was never reviewed before expiry.</w:t>
      </w:r>
    </w:p>
    <w:p>
      <w:r>
        <w:br w:type="page"/>
      </w: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2E4F8C"/>
          <w:sz w:val="24"/>
          <w:szCs w:val="24"/>
        </w:rPr>
        <w:t xml:space="preserve">5. The Break Point — SD-40866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On 2024-06-08 at 03:55 UTC, tunde.afolabi opened SD-40866 independently of the auto-ticket system. The SIEM had flagged seven separate alerts on host-87 in four days with no ticket clustering them. Tunde manually correlated those seven alerts to SD-40812, isolated host-87 using nft input drop, and updated the ticket with disposition 'quarantined'.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This is the moment the dismissal pattern broke — not because the workflow caught it, but because an experienced analyst with threat-intel context acted outside the standard ticket queue. Tunde's escalation had three properties that none of o.adegoke's dismissals had: it was independent (not about his own account), it was correlative (it joined seven tickets into one chain), and it was actionable (it resulted in host isolation, not a note and a closure).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The lesson the Incident Committee should draw is not that Tunde is exceptional. The lesson is that the system required an exceptional individual to function correctly. A well-designed SOC workflow should not depend on one analyst's initiative to prevent a breach from going undetected for five days.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  <w:spacing w:after="120" w:before="200"/>
      </w:pPr>
      <w:r>
        <w:rPr>
          <w:rFonts w:ascii="Arial" w:cs="Arial" w:eastAsia="Arial" w:hAnsi="Arial"/>
          <w:b/>
          <w:bCs/>
          <w:color w:val="2E4F8C"/>
          <w:sz w:val="24"/>
          <w:szCs w:val="24"/>
        </w:rPr>
        <w:t xml:space="preserve">6. Procedural Recommendation</w:t>
      </w:r>
    </w:p>
    <w:p>
      <w:pPr>
        <w:spacing w:after="100" w:before="80"/>
      </w:pPr>
      <w:r>
        <w:rPr>
          <w:rFonts w:ascii="Arial" w:cs="Arial" w:eastAsia="Arial" w:hAnsi="Arial"/>
          <w:sz w:val="20"/>
          <w:szCs w:val="20"/>
        </w:rPr>
        <w:t xml:space="preserve">One change would have caught this breach at SD-40826, the CRITICAL exfiltration alert, if not earlier.</w:t>
      </w:r>
    </w:p>
    <w:p>
      <w:pPr>
        <w:spacing w:after="8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Recommendation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Dual-Signature Rule for MEDIUM+ Dismissed Tickets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Policy text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Any SIEM-generated ticket rated MEDIUM or above that is proposed for closure as "resolved-no-action", "resolved-by-reference", or "probably nothing" requires a second SOC analyst to co-sign the disposition within 4 hours. The co-signing analyst must not be the subject of the alert, must not be the same individual who opened the ticket, and must record a one-sentence rationale in the notes field.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Justification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SD-40812, SD-40819, SD-40824, SD-40826, and SD-40835 — all MEDIUM or above — were each closed by a single analyst in the same role as (or identical to) the account under investigation. None received a second review. A dual-signature control would have flagged the conflict of interest on SD-40812 within 4 hours of the initial login and prevented the cascade dismissals that followed. NIST SP 800-53 AC-5 (Separation of Duties) supports this control. ISO/IEC 27001:2022 A.8.22 supports ticket segregation.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7"/>
                <w:szCs w:val="17"/>
              </w:rPr>
              <w:t xml:space="preserve">What it does NOT close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This recommendation does not address the identity management gap (a.eze's active account post-offboarding), does not remediate the data already exfiltrated, and does not prevent an attacker from obtaining valid credentials in the first place. Separate controls are required for offboarding (NIST SP 800-53 PS-4) and credential hygiene (IA-4). These are addressed in D3.</w:t>
            </w:r>
          </w:p>
        </w:tc>
      </w:tr>
    </w:tbl>
    <w:p>
      <w:pPr>
        <w:spacing w:after="0" w:before="200"/>
      </w:pP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2E4F8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2026-06-01T08:31:58.158Z</dcterms:created>
  <dcterms:modified xsi:type="dcterms:W3CDTF">2026-06-01T08:31:58.159Z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