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Classical Cipher — ROT13 Identification &amp; Decryption</w:t>
      </w:r>
    </w:p>
    <w:p/>
    <w:p>
      <w:pPr/>
      <w:r>
        <w:rPr>
          <w:i/>
          <w:sz w:val="20"/>
        </w:rPr>
        <w:t>Analyst: Rasaq Ayomide | Date: June 8, 2026 | Source: 02-classical-cipher.txt</w:t>
      </w:r>
    </w:p>
    <w:p/>
    <w:p>
      <w:pPr>
        <w:pStyle w:val="Heading2"/>
      </w:pPr>
      <w:r>
        <w:t>Ciphertext</w:t>
      </w:r>
    </w:p>
    <w:p>
      <w:r>
        <w:t>GHAQR JNF EVTUG. GUR GEVBG VF NYERNQL VAFVQR.</w:t>
      </w:r>
    </w:p>
    <w:p/>
    <w:p>
      <w:pPr>
        <w:pStyle w:val="Heading2"/>
      </w:pPr>
      <w:r>
        <w:t>Cipher Identification</w:t>
      </w:r>
    </w:p>
    <w:p>
      <w:r>
        <w:t>Cipher Name: ROT13 (Caesar cipher with fixed shift = 13)</w:t>
      </w:r>
    </w:p>
    <w:p/>
    <w:p>
      <w:r>
        <w:t>Reasoning:</w:t>
      </w:r>
    </w:p>
    <w:p>
      <w:r>
        <w:t>• The ciphertext contains only alphabetic characters (uppercase) and spaces/punctuation</w:t>
      </w:r>
    </w:p>
    <w:p>
      <w:r>
        <w:t>• Frequency analysis: no obvious dominance of one letter (typical of frequency-based ciphers)</w:t>
      </w:r>
    </w:p>
    <w:p>
      <w:r>
        <w:t>• Word length pattern: 5, 3, 5, 3, 5, 2, 6, 6 characters — suggests English</w:t>
      </w:r>
    </w:p>
    <w:p>
      <w:r>
        <w:t>• Test: Apply ROT13 (shift each letter by 13 positions): G → T, H → U, A → N, Q → D, R → E → TUNDE</w:t>
      </w:r>
    </w:p>
    <w:p/>
    <w:p>
      <w:pPr>
        <w:pStyle w:val="Heading2"/>
      </w:pPr>
      <w:r>
        <w:t>Decrypted Plaintext</w:t>
      </w:r>
    </w:p>
    <w:p>
      <w:r>
        <w:rPr>
          <w:b/>
          <w:sz w:val="24"/>
        </w:rPr>
        <w:t>TUNDE WAS RIGHT. THE GRIOT IS ALREADY INSIDE.</w:t>
      </w:r>
    </w:p>
    <w:p/>
    <w:p>
      <w:pPr>
        <w:pStyle w:val="Heading2"/>
      </w:pPr>
      <w:r>
        <w:t>Analysis &amp; Attribution</w:t>
      </w:r>
    </w:p>
    <w:p>
      <w:r>
        <w:t>This note appears in The Griot's staging-server archive as a self-directed reminder. The reference to 'Tunde' matches Tunde Afolabi, Threat Intel Lead, who manually correlated seven SIEM alerts on host-87 (SD-40866) and identified the attack chain on 2024-06-08 — three days after the initial intrusion at 02:07 UTC on 2024-06-04.</w:t>
      </w:r>
    </w:p>
    <w:p/>
    <w:p>
      <w:r>
        <w:t>Interpretation: The Griot acknowledges that Tunde's investigation ('Tunde was right') and that the attacker has already achieved deep access ('The Griot is already inside the walls' — same phrasing as encoded-strings.txt payload [4]). This note was written after the attacker knew Tunde had begun correlating alerts but before host-87 was fully quarantined.</w:t>
      </w:r>
    </w:p>
    <w:p/>
    <w:p>
      <w:pPr>
        <w:pStyle w:val="Heading2"/>
      </w:pPr>
      <w:r>
        <w:t>Evidence Citation</w:t>
      </w:r>
    </w:p>
    <w:p>
      <w:r>
        <w:t>• 02-classical-cipher.txt: Original ciphertext</w:t>
      </w:r>
    </w:p>
    <w:p>
      <w:r>
        <w:t>• auth-log-q2.txt:13: Timestamp of initial intrusion (02:07 UTC, 2024-06-04)</w:t>
      </w:r>
    </w:p>
    <w:p>
      <w:r>
        <w:t>• encoded-strings.txt payload [4]: 'The Griot is already inside the walls' — threat actor self-identification</w:t>
      </w:r>
    </w:p>
    <w:p>
      <w:r>
        <w:t>• tier-1-ticket-history.csv SD-40866: Tunde Afolabi's escalation and host quarantine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