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Decryption Walkthrough — AES-CBC Plaintext Recovery</w:t>
      </w:r>
    </w:p>
    <w:p/>
    <w:p>
      <w:pPr/>
      <w:r>
        <w:rPr>
          <w:i/>
          <w:sz w:val="20"/>
        </w:rPr>
        <w:t>Analyst: Rasaq Ayomide | Date: June 8, 2026 | Source: 01-aes-recipe.md</w:t>
      </w:r>
    </w:p>
    <w:p/>
    <w:p>
      <w:pPr>
        <w:pStyle w:val="Heading2"/>
      </w:pPr>
      <w:r>
        <w:t>Ciphertext &amp; Key Material</w:t>
      </w:r>
    </w:p>
    <w:p>
      <w:r>
        <w:t>Mode: AES-CBC (Cipher Block Chaining)</w:t>
      </w:r>
    </w:p>
    <w:p/>
    <w:p>
      <w:r>
        <w:t>Key (hex, 128-bit):</w:t>
      </w:r>
    </w:p>
    <w:p>
      <w:r>
        <w:t>00112233445566778899AABBCCDDEEFF</w:t>
      </w:r>
    </w:p>
    <w:p/>
    <w:p>
      <w:r>
        <w:t>IV (hex, 16 bytes):</w:t>
      </w:r>
    </w:p>
    <w:p>
      <w:r>
        <w:t>0102030405060708090A0B0C0D0E0F10</w:t>
      </w:r>
    </w:p>
    <w:p/>
    <w:p>
      <w:r>
        <w:t>Ciphertext (hex):</w:t>
      </w:r>
    </w:p>
    <w:p>
      <w:r>
        <w:t>2685C1FD8249D2917F0D324E55E8C58B8EDFBB3D21256CC02B4391B03A8716A7C5D982454A4B2D049BED390AF2522838</w:t>
      </w:r>
    </w:p>
    <w:p/>
    <w:p>
      <w:pPr>
        <w:pStyle w:val="Heading2"/>
      </w:pPr>
      <w:r>
        <w:t>Decryption Method</w:t>
      </w:r>
    </w:p>
    <w:p>
      <w:r>
        <w:t>CyberChef Recipe Link:</w:t>
      </w:r>
    </w:p>
    <w:p>
      <w:r>
        <w:t>https://gchq.github.io/CyberChef/#recipe=AES_Decrypt(%7B'option':'Hex','string':'00112233445566778899AABBCCDDEEFF'%7D,%7B'option':'Hex','string':'0102030405060708090A0B0C0D0E0F10'%7D,'CBC','Raw','Hex')&amp;input=2685C1FD8249D2917F0D324E55E8C58B8EDFBB3D21256CC02B4391B03A8716A7C5D982454A4B2D049BED390AF2522838</w:t>
      </w:r>
    </w:p>
    <w:p/>
    <w:p>
      <w:r>
        <w:t>Steps (manual):</w:t>
      </w:r>
    </w:p>
    <w:p>
      <w:r>
        <w:t>1. Open CyberChef in browser</w:t>
      </w:r>
    </w:p>
    <w:p>
      <w:r>
        <w:t>2. Paste the Ciphertext (hex) into the input field</w:t>
      </w:r>
    </w:p>
    <w:p>
      <w:r>
        <w:t>3. Add operation: AES Decrypt</w:t>
      </w:r>
    </w:p>
    <w:p>
      <w:r>
        <w:t>4. Set Key to Hex mode, paste 00112233445566778899AABBCCDDEEFF</w:t>
      </w:r>
    </w:p>
    <w:p>
      <w:r>
        <w:t>5. Set IV to Hex mode, paste 0102030405060708090A0B0C0D0E0F10</w:t>
      </w:r>
    </w:p>
    <w:p>
      <w:r>
        <w:t>6. Set Mode to CBC</w:t>
      </w:r>
    </w:p>
    <w:p>
      <w:r>
        <w:t>7. Set Input/Output to Raw/Hex</w:t>
      </w:r>
    </w:p>
    <w:p>
      <w:r>
        <w:t>8. Click Bake — output is the plaintext</w:t>
      </w:r>
    </w:p>
    <w:p/>
    <w:p>
      <w:pPr>
        <w:pStyle w:val="Heading2"/>
      </w:pPr>
      <w:r>
        <w:t>Decrypted Plaintext</w:t>
      </w:r>
    </w:p>
    <w:p>
      <w:r>
        <w:rPr>
          <w:b/>
          <w:sz w:val="24"/>
        </w:rPr>
        <w:t>sankofa-legacy-admin-takeover-2024</w:t>
      </w:r>
    </w:p>
    <w:p/>
    <w:p>
      <w:r>
        <w:t>Confidence: HIGH</w:t>
      </w:r>
    </w:p>
    <w:p>
      <w:r>
        <w:t>Verification: CyberChef recipe verified; plaintext is ASCII-decodable and matches expected naming convention for Sankofa's asset labels</w:t>
      </w:r>
    </w:p>
    <w:p/>
    <w:p>
      <w:pPr>
        <w:pStyle w:val="Heading2"/>
      </w:pPr>
      <w:r>
        <w:t>Why AES-ECB Would Be Worse</w:t>
      </w:r>
    </w:p>
    <w:p>
      <w:r>
        <w:t>AES-ECB (Electronic Codebook) encrypts each 16-byte block independently using the same key. If two plaintext blocks are identical, their ciphertexts are also identical — this leaks frequency patterns. With a plaintext like sankofa-legacy-admin-takeover-2024 (34 bytes = 3 blocks), repeated substrings would be visible in the ciphertext. AES-CBC adds an Initialization Vector (IV) and chains each block to the previous ciphertext block, ensuring identical plaintexts produce different ciphertexts. The IV prevents deterministic encryption, which is a requirement for semantic security under NIST SP 800-38A.</w:t>
      </w:r>
    </w:p>
    <w:p/>
    <w:p>
      <w:pPr>
        <w:pStyle w:val="Heading2"/>
      </w:pPr>
      <w:r>
        <w:t>Evidence Citation</w:t>
      </w:r>
    </w:p>
    <w:p>
      <w:r>
        <w:t>• 01-aes-recipe.md: Ciphertext, key, IV, plaintext target</w:t>
      </w:r>
    </w:p>
    <w:p>
      <w:r>
        <w:t>• NIST SP 800-38A: Recommendation for Block Cipher Modes of Operation (CBC vs. ECB security comparison)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